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5D7"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540202FC" w14:textId="77777777" w:rsidR="00837A47" w:rsidRDefault="00837A47" w:rsidP="00837A47">
      <w:pPr>
        <w:pStyle w:val="NumberedQuestion"/>
        <w:numPr>
          <w:ilvl w:val="0"/>
          <w:numId w:val="0"/>
        </w:numPr>
        <w:ind w:left="720" w:hanging="720"/>
      </w:pPr>
    </w:p>
    <w:p w14:paraId="6C395B21" w14:textId="77777777" w:rsidR="00837A47" w:rsidRDefault="009E3BC5" w:rsidP="00837A47">
      <w:pPr>
        <w:pStyle w:val="NumberedQuestion"/>
        <w:numPr>
          <w:ilvl w:val="0"/>
          <w:numId w:val="0"/>
        </w:numPr>
        <w:ind w:left="720" w:hanging="720"/>
      </w:pPr>
      <w:r>
        <w:t xml:space="preserve">File </w:t>
      </w:r>
      <w:r w:rsidR="00B578EC">
        <w:t>3-6</w:t>
      </w:r>
      <w:r w:rsidR="00B95E96">
        <w:t xml:space="preserve"> </w:t>
      </w:r>
      <w:r w:rsidR="00E06D19">
        <w:t xml:space="preserve">PPS </w:t>
      </w:r>
      <w:r w:rsidR="00B578EC">
        <w:t>Capacity</w:t>
      </w:r>
    </w:p>
    <w:p w14:paraId="6F69FC2B" w14:textId="77777777" w:rsidR="00837A47" w:rsidRDefault="00837A47" w:rsidP="00837A47">
      <w:pPr>
        <w:pStyle w:val="NumberedQuestion"/>
        <w:numPr>
          <w:ilvl w:val="0"/>
          <w:numId w:val="0"/>
        </w:numPr>
        <w:ind w:left="720" w:hanging="720"/>
      </w:pPr>
    </w:p>
    <w:p w14:paraId="4FFBEF23" w14:textId="77777777" w:rsidR="00E31B61" w:rsidRDefault="00711F5A" w:rsidP="00B578EC">
      <w:pPr>
        <w:pStyle w:val="NumberedQuestion"/>
        <w:numPr>
          <w:ilvl w:val="0"/>
          <w:numId w:val="0"/>
        </w:numPr>
        <w:ind w:left="720" w:hanging="720"/>
      </w:pPr>
      <w:r>
        <w:t>3.</w:t>
      </w:r>
      <w:r w:rsidR="00B578EC">
        <w:t>6</w:t>
      </w:r>
      <w:r w:rsidR="00837A47">
        <w:t xml:space="preserve"> </w:t>
      </w:r>
      <w:r w:rsidR="00837A47">
        <w:tab/>
      </w:r>
      <w:r w:rsidR="00B578EC" w:rsidRPr="00B578EC">
        <w:t>Ballot Scanning Capacity: Provide the number of ballots that can be held by the ballot box to which the proposed PPS would be connected. Specify capacity by ballot size dimensions.</w:t>
      </w:r>
    </w:p>
    <w:p w14:paraId="0F11F2C0" w14:textId="77777777" w:rsidR="00A560A0" w:rsidRDefault="00A560A0" w:rsidP="00A560A0">
      <w:pPr>
        <w:pStyle w:val="RFPAnswer"/>
      </w:pPr>
    </w:p>
    <w:p w14:paraId="3E9A6BD8" w14:textId="77777777" w:rsidR="005334BC" w:rsidRDefault="005334BC" w:rsidP="005334BC">
      <w:pPr>
        <w:pStyle w:val="RFPAnswer"/>
      </w:pPr>
      <w:r>
        <w:t xml:space="preserve">Dominion has designed an innovative ballot box that </w:t>
      </w:r>
      <w:r w:rsidR="00E152EB">
        <w:t>includes a custom secure top which protects the precinct scanner while in transport and storage and makes it quite easy for the poll worker to roll the plastic ballot box into position in the poll and remove the top.</w:t>
      </w:r>
      <w:r>
        <w:t xml:space="preserve"> </w:t>
      </w:r>
      <w:r w:rsidR="00E152EB">
        <w:t xml:space="preserve">The ballot box </w:t>
      </w:r>
      <w:r>
        <w:t xml:space="preserve">is built of sturdy plastic and features four large lockable swivel wheels and handles on all sides for ease of movement in storage or at the poll for poll workers to maneuver the ballot box to the desired location.  The </w:t>
      </w:r>
      <w:proofErr w:type="spellStart"/>
      <w:r w:rsidR="00B279B8">
        <w:t>ImageCast</w:t>
      </w:r>
      <w:proofErr w:type="spellEnd"/>
      <w:r w:rsidR="00B279B8">
        <w:t xml:space="preserve"> Precinct</w:t>
      </w:r>
      <w:r>
        <w:t xml:space="preserve"> </w:t>
      </w:r>
      <w:r w:rsidR="00E152EB">
        <w:t xml:space="preserve">(ICP) </w:t>
      </w:r>
      <w:r>
        <w:t>scanner may be securely attached to the lid for transporting to and from the polling place</w:t>
      </w:r>
      <w:r w:rsidR="00E152EB">
        <w:t xml:space="preserve"> allowing room to store some precinct supplies inside the ballot box.</w:t>
      </w:r>
    </w:p>
    <w:p w14:paraId="45280ADF" w14:textId="77777777" w:rsidR="005334BC" w:rsidRDefault="005334BC" w:rsidP="005334BC">
      <w:pPr>
        <w:pStyle w:val="RFPAnswer"/>
        <w:ind w:left="0"/>
      </w:pPr>
    </w:p>
    <w:p w14:paraId="2C35D8D7" w14:textId="77777777" w:rsidR="005334BC" w:rsidRDefault="005334BC" w:rsidP="005334BC">
      <w:pPr>
        <w:pStyle w:val="RFPAnswer"/>
      </w:pPr>
      <w:r>
        <w:t xml:space="preserve">Two removable bins are included with the ballot box.  One is a write-in bin which collects ballots containing </w:t>
      </w:r>
      <w:proofErr w:type="gramStart"/>
      <w:r>
        <w:t>write-ins</w:t>
      </w:r>
      <w:proofErr w:type="gramEnd"/>
      <w:r>
        <w:t xml:space="preserve"> so poll workers do not have to sort through all the ballots looking for ballots containing write-in votes.  The other bin is for collection of emergency ballots if power is lost during the voting period, or if the in-precinct scanner is not working properly.  In this case, poll workers will advise the voters to deposit their ballots into the emergency bin until such time as the scanner is working.</w:t>
      </w:r>
    </w:p>
    <w:p w14:paraId="28CC830E" w14:textId="77777777" w:rsidR="005334BC" w:rsidRDefault="005334BC" w:rsidP="005334BC">
      <w:pPr>
        <w:pStyle w:val="RFPAnswer"/>
        <w:ind w:left="0"/>
      </w:pPr>
    </w:p>
    <w:p w14:paraId="48CC667C" w14:textId="77777777" w:rsidR="005334BC" w:rsidRDefault="00E152EB" w:rsidP="005334BC">
      <w:pPr>
        <w:pStyle w:val="RFPAnswer"/>
      </w:pPr>
      <w:r>
        <w:t xml:space="preserve">The </w:t>
      </w:r>
      <w:r w:rsidR="005334BC">
        <w:t>clam shell cover provides a protective, secure, non-accessible condition in cas</w:t>
      </w:r>
      <w:r>
        <w:t>e</w:t>
      </w:r>
      <w:r w:rsidR="005334BC">
        <w:t xml:space="preserve"> the scanner and ballot box remain overnight in an Early Voting setting or the system is delivered to the polling place in advance of the poll workers arriving and having access to the device.</w:t>
      </w:r>
    </w:p>
    <w:p w14:paraId="648477F0" w14:textId="77777777" w:rsidR="005334BC" w:rsidRDefault="005334BC" w:rsidP="005334BC">
      <w:pPr>
        <w:pStyle w:val="RFPAnswer"/>
        <w:ind w:left="0"/>
      </w:pPr>
    </w:p>
    <w:p w14:paraId="48FA2AAC" w14:textId="77777777" w:rsidR="005334BC" w:rsidRDefault="005334BC" w:rsidP="005334BC">
      <w:pPr>
        <w:pStyle w:val="RFPAnswer"/>
      </w:pPr>
      <w:r>
        <w:t xml:space="preserve">In many cases, we understand the poll workers may be asked to pick up the </w:t>
      </w:r>
      <w:proofErr w:type="spellStart"/>
      <w:r w:rsidR="00B279B8">
        <w:t>ImageCast</w:t>
      </w:r>
      <w:proofErr w:type="spellEnd"/>
      <w:r w:rsidR="00B279B8">
        <w:t xml:space="preserve"> Precinct</w:t>
      </w:r>
      <w:r>
        <w:t xml:space="preserve"> scanner and deliver it to the poll and then attach the </w:t>
      </w:r>
      <w:proofErr w:type="spellStart"/>
      <w:r w:rsidR="00B279B8">
        <w:t>ImageCast</w:t>
      </w:r>
      <w:proofErr w:type="spellEnd"/>
      <w:r w:rsidR="00B279B8">
        <w:t xml:space="preserve"> Precinct</w:t>
      </w:r>
      <w:r>
        <w:t xml:space="preserve"> to the ballot box lid as part of the </w:t>
      </w:r>
      <w:r>
        <w:rPr>
          <w:i/>
        </w:rPr>
        <w:t>Open the Poll</w:t>
      </w:r>
      <w:r>
        <w:t xml:space="preserve"> procedures.  Since the ballot box has no internal moving parts, the ballot box can also accommodate delivery of Election Day supplies inside the box.  Security is enhanced as the ballot box features five locks and multiple security seal points to limit access and prevent tampering.</w:t>
      </w:r>
    </w:p>
    <w:p w14:paraId="4043E552" w14:textId="77777777" w:rsidR="005334BC" w:rsidRDefault="005334BC" w:rsidP="005334BC">
      <w:pPr>
        <w:pStyle w:val="RFPAnswer"/>
        <w:ind w:left="0"/>
      </w:pPr>
    </w:p>
    <w:p w14:paraId="07C156A8" w14:textId="77777777" w:rsidR="005334BC" w:rsidRDefault="005334BC" w:rsidP="005334BC">
      <w:pPr>
        <w:pStyle w:val="RFPAnswer"/>
      </w:pPr>
      <w:r>
        <w:t xml:space="preserve">When the poll worker arrives to set up the polling site equipment and other items, they will be trained to unlock the cover, plug the ballot box power cord into the wall plug and the system will automatically turn on and perform diagnostic routines.  Immediately following the completion of the diagnostic tests, the </w:t>
      </w:r>
      <w:proofErr w:type="spellStart"/>
      <w:r w:rsidR="00B279B8">
        <w:t>ImageCast</w:t>
      </w:r>
      <w:proofErr w:type="spellEnd"/>
      <w:r w:rsidR="00B279B8">
        <w:t xml:space="preserve"> Precinct</w:t>
      </w:r>
      <w:r>
        <w:t xml:space="preserve"> will print the zero tape or tapes as required.</w:t>
      </w:r>
    </w:p>
    <w:p w14:paraId="1F2612AC" w14:textId="77777777" w:rsidR="005334BC" w:rsidRDefault="005334BC" w:rsidP="005334BC">
      <w:pPr>
        <w:pStyle w:val="RFPAnswer"/>
        <w:ind w:left="0"/>
      </w:pPr>
    </w:p>
    <w:p w14:paraId="12A70756" w14:textId="77777777" w:rsidR="005334BC" w:rsidRDefault="005334BC" w:rsidP="005334BC">
      <w:pPr>
        <w:pStyle w:val="RFPAnswer"/>
        <w:ind w:left="0" w:firstLine="720"/>
      </w:pPr>
      <w:r>
        <w:t>The Dominion plastic ballot box is:</w:t>
      </w:r>
    </w:p>
    <w:p w14:paraId="2CD12039" w14:textId="77777777" w:rsidR="005334BC" w:rsidRDefault="005334BC" w:rsidP="005334BC">
      <w:pPr>
        <w:pStyle w:val="RFPAnswer"/>
        <w:ind w:left="0" w:firstLine="720"/>
      </w:pPr>
    </w:p>
    <w:p w14:paraId="6DCDE41A" w14:textId="77777777" w:rsidR="005334BC" w:rsidRDefault="005334BC" w:rsidP="005334BC">
      <w:pPr>
        <w:pStyle w:val="RFPAnswer"/>
        <w:numPr>
          <w:ilvl w:val="0"/>
          <w:numId w:val="30"/>
        </w:numPr>
        <w:ind w:left="1080"/>
      </w:pPr>
      <w:r>
        <w:t>Built to the requirements of the EAC, the ballot box capacity is sized to US polling place requirements, with three bins (main bin, write-in bin, and auxiliary/emergency bin).</w:t>
      </w:r>
    </w:p>
    <w:p w14:paraId="0EB49888" w14:textId="77777777" w:rsidR="005334BC" w:rsidRDefault="005334BC" w:rsidP="005334BC">
      <w:pPr>
        <w:pStyle w:val="RFPAnswer"/>
        <w:numPr>
          <w:ilvl w:val="0"/>
          <w:numId w:val="30"/>
        </w:numPr>
        <w:ind w:left="1080"/>
      </w:pPr>
      <w:r>
        <w:t>Capacity will vary based on ballot length and weight and is approximately:</w:t>
      </w:r>
    </w:p>
    <w:p w14:paraId="414C6037" w14:textId="77777777" w:rsidR="005334BC" w:rsidRDefault="005334BC" w:rsidP="005334BC">
      <w:pPr>
        <w:pStyle w:val="RFPAnswer"/>
        <w:numPr>
          <w:ilvl w:val="0"/>
          <w:numId w:val="32"/>
        </w:numPr>
      </w:pPr>
      <w:r>
        <w:lastRenderedPageBreak/>
        <w:t>Main compartment: 1500 22” ballots</w:t>
      </w:r>
    </w:p>
    <w:p w14:paraId="2A13EA69" w14:textId="77777777" w:rsidR="005334BC" w:rsidRPr="005334BC" w:rsidRDefault="005334BC" w:rsidP="005334BC">
      <w:pPr>
        <w:pStyle w:val="RFPAnswer"/>
        <w:numPr>
          <w:ilvl w:val="0"/>
          <w:numId w:val="32"/>
        </w:numPr>
      </w:pPr>
      <w:r>
        <w:t>Secondary compartment (default diverted): 200 ballots</w:t>
      </w:r>
    </w:p>
    <w:p w14:paraId="59147C1C" w14:textId="77777777" w:rsidR="005334BC" w:rsidRPr="005334BC" w:rsidRDefault="005334BC" w:rsidP="005334BC">
      <w:pPr>
        <w:pStyle w:val="RFPAnswer"/>
        <w:numPr>
          <w:ilvl w:val="0"/>
          <w:numId w:val="32"/>
        </w:numPr>
      </w:pPr>
      <w:r>
        <w:t>Auxiliary compartment: 150 ballots</w:t>
      </w:r>
    </w:p>
    <w:p w14:paraId="01EA2055" w14:textId="77777777" w:rsidR="005334BC" w:rsidRDefault="005334BC" w:rsidP="005334BC">
      <w:pPr>
        <w:pStyle w:val="RFPAnswer"/>
        <w:numPr>
          <w:ilvl w:val="0"/>
          <w:numId w:val="30"/>
        </w:numPr>
        <w:ind w:left="1080"/>
      </w:pPr>
      <w:r>
        <w:t>The tabulator locks and seals onto the ballot box, which features a cover that provides additional security and ease of transportation.</w:t>
      </w:r>
    </w:p>
    <w:p w14:paraId="0DE70E69" w14:textId="77777777" w:rsidR="005334BC" w:rsidRDefault="005334BC" w:rsidP="005334BC">
      <w:pPr>
        <w:pStyle w:val="RFPAnswer"/>
        <w:numPr>
          <w:ilvl w:val="0"/>
          <w:numId w:val="30"/>
        </w:numPr>
        <w:ind w:left="1080"/>
      </w:pPr>
      <w:r>
        <w:t>Features a sealed plastic base and is water resistant.</w:t>
      </w:r>
    </w:p>
    <w:p w14:paraId="74208818" w14:textId="77777777" w:rsidR="005334BC" w:rsidRDefault="005334BC" w:rsidP="005334BC">
      <w:pPr>
        <w:pStyle w:val="RFPAnswer"/>
        <w:numPr>
          <w:ilvl w:val="0"/>
          <w:numId w:val="30"/>
        </w:numPr>
        <w:ind w:left="1080"/>
      </w:pPr>
      <w:r>
        <w:t>Offers multiple deployment and warehousing options, including the possibility of nesting the boxes up to three units deep.</w:t>
      </w:r>
    </w:p>
    <w:p w14:paraId="1F11E92C" w14:textId="77777777" w:rsidR="005334BC" w:rsidRDefault="005334BC" w:rsidP="005334BC">
      <w:pPr>
        <w:pStyle w:val="RFPAnswer"/>
        <w:ind w:left="0"/>
      </w:pPr>
    </w:p>
    <w:p w14:paraId="0D2AF88E" w14:textId="77777777" w:rsidR="005334BC" w:rsidRDefault="005334BC" w:rsidP="005334BC">
      <w:pPr>
        <w:pStyle w:val="RFPAnswer"/>
      </w:pPr>
      <w:r>
        <w:t>The ballot box is designed to fit through standard doorframes, and its overall size is 27” (W) by 58” (D) by 48” (H).  It weighs 85 pounds.</w:t>
      </w:r>
    </w:p>
    <w:p w14:paraId="448E2292" w14:textId="77777777" w:rsidR="005334BC" w:rsidRDefault="005334BC" w:rsidP="005334BC">
      <w:pPr>
        <w:pStyle w:val="RFPAnswer"/>
        <w:ind w:left="0"/>
      </w:pPr>
      <w:r>
        <w:rPr>
          <w:noProof/>
        </w:rPr>
        <w:drawing>
          <wp:anchor distT="0" distB="0" distL="114300" distR="114300" simplePos="0" relativeHeight="251659264" behindDoc="0" locked="0" layoutInCell="1" allowOverlap="1" wp14:anchorId="149D3B8F" wp14:editId="6F02A63A">
            <wp:simplePos x="0" y="0"/>
            <wp:positionH relativeFrom="column">
              <wp:posOffset>476250</wp:posOffset>
            </wp:positionH>
            <wp:positionV relativeFrom="paragraph">
              <wp:posOffset>236220</wp:posOffset>
            </wp:positionV>
            <wp:extent cx="2797175" cy="2919095"/>
            <wp:effectExtent l="0" t="0" r="3175" b="0"/>
            <wp:wrapTopAndBottom/>
            <wp:docPr id="976" name="Picture 976" descr="\\nas3\Sales\DVS Marketing\Images\write-in 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Sales\DVS Marketing\Images\write-in b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54" b="-1269"/>
                    <a:stretch/>
                  </pic:blipFill>
                  <pic:spPr bwMode="auto">
                    <a:xfrm>
                      <a:off x="0" y="0"/>
                      <a:ext cx="2797175" cy="2919095"/>
                    </a:xfrm>
                    <a:prstGeom prst="rect">
                      <a:avLst/>
                    </a:prstGeom>
                    <a:noFill/>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123B7" w14:textId="77777777" w:rsidR="005334BC" w:rsidRPr="00ED276A" w:rsidRDefault="005334BC" w:rsidP="005334BC">
      <w:pPr>
        <w:pStyle w:val="RFPAnswer"/>
      </w:pPr>
      <w:r>
        <w:rPr>
          <w:noProof/>
        </w:rPr>
        <mc:AlternateContent>
          <mc:Choice Requires="wps">
            <w:drawing>
              <wp:anchor distT="0" distB="0" distL="114300" distR="114300" simplePos="0" relativeHeight="251660288" behindDoc="0" locked="0" layoutInCell="1" allowOverlap="1" wp14:anchorId="53AFF1A3" wp14:editId="1FD5C9B7">
                <wp:simplePos x="0" y="0"/>
                <wp:positionH relativeFrom="column">
                  <wp:posOffset>0</wp:posOffset>
                </wp:positionH>
                <wp:positionV relativeFrom="paragraph">
                  <wp:posOffset>3137535</wp:posOffset>
                </wp:positionV>
                <wp:extent cx="2797175" cy="635"/>
                <wp:effectExtent l="0" t="0" r="0" b="0"/>
                <wp:wrapTopAndBottom/>
                <wp:docPr id="977" name="Text Box 977"/>
                <wp:cNvGraphicFramePr/>
                <a:graphic xmlns:a="http://schemas.openxmlformats.org/drawingml/2006/main">
                  <a:graphicData uri="http://schemas.microsoft.com/office/word/2010/wordprocessingShape">
                    <wps:wsp>
                      <wps:cNvSpPr txBox="1"/>
                      <wps:spPr>
                        <a:xfrm>
                          <a:off x="0" y="0"/>
                          <a:ext cx="2797175" cy="635"/>
                        </a:xfrm>
                        <a:prstGeom prst="rect">
                          <a:avLst/>
                        </a:prstGeom>
                        <a:solidFill>
                          <a:prstClr val="white"/>
                        </a:solidFill>
                        <a:ln>
                          <a:noFill/>
                        </a:ln>
                      </wps:spPr>
                      <wps:txbx>
                        <w:txbxContent>
                          <w:p w14:paraId="57207676" w14:textId="77777777" w:rsidR="005334BC" w:rsidRPr="009E5F57" w:rsidRDefault="005334BC" w:rsidP="005334BC">
                            <w:pPr>
                              <w:pStyle w:val="Caption"/>
                              <w:ind w:firstLine="720"/>
                              <w:rPr>
                                <w:rFonts w:ascii="Times New Roman" w:hAnsi="Times New Roman"/>
                                <w:noProof/>
                              </w:rPr>
                            </w:pPr>
                            <w:r>
                              <w:t>Ballot Box Compartment Bins from above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94A2FA" id="_x0000_t202" coordsize="21600,21600" o:spt="202" path="m,l,21600r21600,l21600,xe">
                <v:stroke joinstyle="miter"/>
                <v:path gradientshapeok="t" o:connecttype="rect"/>
              </v:shapetype>
              <v:shape id="Text Box 977" o:spid="_x0000_s1026" type="#_x0000_t202" style="position:absolute;left:0;text-align:left;margin-left:0;margin-top:247.05pt;width:220.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" stroked="f">
                <v:textbox style="mso-fit-shape-to-text:t" inset="0,0,0,0">
                  <w:txbxContent>
                    <w:p w:rsidR="005334BC" w:rsidRPr="009E5F57" w:rsidRDefault="005334BC" w:rsidP="005334BC">
                      <w:pPr>
                        <w:pStyle w:val="Caption"/>
                        <w:ind w:firstLine="720"/>
                        <w:rPr>
                          <w:rFonts w:ascii="Times New Roman" w:hAnsi="Times New Roman"/>
                          <w:noProof/>
                        </w:rPr>
                      </w:pPr>
                      <w:r>
                        <w:t>Ballot Box Compartment Bins from above</w:t>
                      </w:r>
                    </w:p>
                  </w:txbxContent>
                </v:textbox>
                <w10:wrap type="topAndBottom"/>
              </v:shape>
            </w:pict>
          </mc:Fallback>
        </mc:AlternateContent>
      </w:r>
    </w:p>
    <w:p w14:paraId="4153F3CE" w14:textId="77777777" w:rsidR="005334BC" w:rsidRDefault="005334BC" w:rsidP="005334BC">
      <w:pPr>
        <w:pStyle w:val="RFPAnswer"/>
        <w:keepNext/>
        <w:ind w:left="810"/>
      </w:pPr>
      <w:r>
        <w:rPr>
          <w:noProof/>
        </w:rPr>
        <w:lastRenderedPageBreak/>
        <w:drawing>
          <wp:inline distT="0" distB="0" distL="0" distR="0" wp14:anchorId="67A8409A" wp14:editId="3CC34CF4">
            <wp:extent cx="3136303" cy="3125337"/>
            <wp:effectExtent l="0" t="0" r="6985"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5654" cy="3124691"/>
                    </a:xfrm>
                    <a:prstGeom prst="rect">
                      <a:avLst/>
                    </a:prstGeom>
                    <a:noFill/>
                    <a:ln w="9525">
                      <a:noFill/>
                    </a:ln>
                  </pic:spPr>
                </pic:pic>
              </a:graphicData>
            </a:graphic>
          </wp:inline>
        </w:drawing>
      </w:r>
    </w:p>
    <w:p w14:paraId="4CBCF4E3" w14:textId="77777777" w:rsidR="005334BC" w:rsidRDefault="005334BC" w:rsidP="005334BC">
      <w:pPr>
        <w:pStyle w:val="Caption"/>
        <w:ind w:firstLine="720"/>
      </w:pPr>
      <w:proofErr w:type="spellStart"/>
      <w:r>
        <w:t>I</w:t>
      </w:r>
      <w:r w:rsidR="00B279B8">
        <w:t>mage</w:t>
      </w:r>
      <w:r>
        <w:t>C</w:t>
      </w:r>
      <w:r w:rsidR="00B279B8">
        <w:t>ast</w:t>
      </w:r>
      <w:proofErr w:type="spellEnd"/>
      <w:r w:rsidR="00B279B8">
        <w:t xml:space="preserve"> </w:t>
      </w:r>
      <w:r>
        <w:t>P</w:t>
      </w:r>
      <w:r w:rsidR="00B279B8">
        <w:t>recinct</w:t>
      </w:r>
      <w:r>
        <w:t xml:space="preserve"> on top of ballot box</w:t>
      </w:r>
    </w:p>
    <w:p w14:paraId="080B7425" w14:textId="77777777" w:rsidR="005334BC" w:rsidRDefault="005334BC" w:rsidP="005334BC">
      <w:pPr>
        <w:pStyle w:val="RFPAnswer"/>
        <w:keepNext/>
        <w:ind w:left="810"/>
      </w:pPr>
      <w:r>
        <w:rPr>
          <w:noProof/>
          <w:color w:val="000000"/>
          <w:sz w:val="24"/>
        </w:rPr>
        <w:drawing>
          <wp:inline distT="0" distB="0" distL="0" distR="0" wp14:anchorId="2B6C13E5" wp14:editId="6C43F734">
            <wp:extent cx="2934269" cy="2934269"/>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289" cy="2934289"/>
                    </a:xfrm>
                    <a:prstGeom prst="rect">
                      <a:avLst/>
                    </a:prstGeom>
                    <a:noFill/>
                    <a:ln>
                      <a:noFill/>
                    </a:ln>
                  </pic:spPr>
                </pic:pic>
              </a:graphicData>
            </a:graphic>
          </wp:inline>
        </w:drawing>
      </w:r>
    </w:p>
    <w:p w14:paraId="3A737473" w14:textId="77777777" w:rsidR="005334BC" w:rsidRDefault="005334BC" w:rsidP="005334BC">
      <w:pPr>
        <w:pStyle w:val="Caption"/>
        <w:ind w:firstLine="720"/>
      </w:pPr>
      <w:r>
        <w:t>Ballot Box with Attached Security Lid</w:t>
      </w:r>
    </w:p>
    <w:p w14:paraId="7A4744C7" w14:textId="77777777" w:rsidR="005334BC" w:rsidRDefault="005334BC" w:rsidP="005334BC">
      <w:pPr>
        <w:keepNext/>
        <w:ind w:left="720"/>
      </w:pPr>
      <w:r>
        <w:rPr>
          <w:noProof/>
          <w:color w:val="000000"/>
          <w:sz w:val="24"/>
        </w:rPr>
        <w:lastRenderedPageBreak/>
        <w:drawing>
          <wp:inline distT="0" distB="0" distL="0" distR="0" wp14:anchorId="066F7CE1" wp14:editId="7E16884B">
            <wp:extent cx="2961564" cy="2961564"/>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903" cy="2961903"/>
                    </a:xfrm>
                    <a:prstGeom prst="rect">
                      <a:avLst/>
                    </a:prstGeom>
                    <a:noFill/>
                    <a:ln>
                      <a:noFill/>
                    </a:ln>
                  </pic:spPr>
                </pic:pic>
              </a:graphicData>
            </a:graphic>
          </wp:inline>
        </w:drawing>
      </w:r>
    </w:p>
    <w:p w14:paraId="1B2680CE" w14:textId="77777777" w:rsidR="005334BC" w:rsidRPr="007846BB" w:rsidRDefault="005334BC" w:rsidP="005334BC">
      <w:pPr>
        <w:pStyle w:val="Caption"/>
        <w:ind w:firstLine="720"/>
      </w:pPr>
      <w:r>
        <w:t>Ballot Box</w:t>
      </w:r>
    </w:p>
    <w:p w14:paraId="2F2811B7" w14:textId="77777777" w:rsidR="005334BC" w:rsidRDefault="005334BC" w:rsidP="005334BC">
      <w:pPr>
        <w:pStyle w:val="RFPAnswer"/>
        <w:keepNext/>
      </w:pPr>
      <w:r>
        <w:rPr>
          <w:noProof/>
        </w:rPr>
        <w:drawing>
          <wp:inline distT="0" distB="0" distL="0" distR="0" wp14:anchorId="4177AD2B" wp14:editId="273B1148">
            <wp:extent cx="2895600" cy="1933678"/>
            <wp:effectExtent l="19050" t="19050" r="19050" b="28575"/>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 box - unl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845" cy="1933842"/>
                    </a:xfrm>
                    <a:prstGeom prst="rect">
                      <a:avLst/>
                    </a:prstGeom>
                    <a:ln>
                      <a:solidFill>
                        <a:schemeClr val="tx1"/>
                      </a:solidFill>
                    </a:ln>
                  </pic:spPr>
                </pic:pic>
              </a:graphicData>
            </a:graphic>
          </wp:inline>
        </w:drawing>
      </w:r>
    </w:p>
    <w:p w14:paraId="2F3C59C5" w14:textId="77777777" w:rsidR="005334BC" w:rsidRDefault="005334BC" w:rsidP="005334BC">
      <w:pPr>
        <w:pStyle w:val="Caption"/>
        <w:ind w:firstLine="720"/>
      </w:pPr>
      <w:r>
        <w:t>Unlocking the ballot box</w:t>
      </w:r>
    </w:p>
    <w:p w14:paraId="394CAE90" w14:textId="77777777" w:rsidR="005334BC" w:rsidRDefault="005334BC" w:rsidP="005334BC">
      <w:pPr>
        <w:keepNext/>
        <w:ind w:left="720"/>
      </w:pPr>
      <w:r>
        <w:rPr>
          <w:noProof/>
        </w:rPr>
        <w:drawing>
          <wp:inline distT="0" distB="0" distL="0" distR="0" wp14:anchorId="2012B5A6" wp14:editId="08CF6784">
            <wp:extent cx="2895445" cy="1933575"/>
            <wp:effectExtent l="19050" t="19050" r="19685" b="9525"/>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 box - acc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9353" cy="1936185"/>
                    </a:xfrm>
                    <a:prstGeom prst="rect">
                      <a:avLst/>
                    </a:prstGeom>
                    <a:ln>
                      <a:solidFill>
                        <a:schemeClr val="tx1"/>
                      </a:solidFill>
                    </a:ln>
                  </pic:spPr>
                </pic:pic>
              </a:graphicData>
            </a:graphic>
          </wp:inline>
        </w:drawing>
      </w:r>
    </w:p>
    <w:p w14:paraId="4DD1958A" w14:textId="77777777" w:rsidR="005334BC" w:rsidRDefault="005334BC" w:rsidP="005334BC">
      <w:pPr>
        <w:pStyle w:val="Caption"/>
        <w:ind w:firstLine="720"/>
      </w:pPr>
      <w:r>
        <w:t>Retrieving ballots from the ballot box</w:t>
      </w:r>
    </w:p>
    <w:p w14:paraId="7C62B70E" w14:textId="77777777" w:rsidR="005334BC" w:rsidRDefault="005334BC" w:rsidP="00B279B8">
      <w:pPr>
        <w:pStyle w:val="RFPAnswer"/>
      </w:pPr>
    </w:p>
    <w:p w14:paraId="721591D0" w14:textId="77777777" w:rsidR="005334BC" w:rsidRDefault="00B279B8" w:rsidP="00B279B8">
      <w:pPr>
        <w:pStyle w:val="RFPAnswer"/>
      </w:pPr>
      <w:r>
        <w:lastRenderedPageBreak/>
        <w:t xml:space="preserve">As an alternative, Dominion can also offer a collapsible ballot box that has a similar capacity as the rolling ballot box detailed above. We would be happy to provide additional information on </w:t>
      </w:r>
      <w:r w:rsidR="00E152EB">
        <w:t xml:space="preserve">this </w:t>
      </w:r>
      <w:r>
        <w:t xml:space="preserve">option to suit the </w:t>
      </w:r>
      <w:r w:rsidR="00E152EB">
        <w:t xml:space="preserve">specific </w:t>
      </w:r>
      <w:r>
        <w:t>needs of the Counties.</w:t>
      </w:r>
    </w:p>
    <w:p w14:paraId="4087D0F9" w14:textId="77777777" w:rsidR="00B279B8" w:rsidRPr="005334BC" w:rsidRDefault="00B279B8" w:rsidP="005334BC"/>
    <w:p w14:paraId="3568B667" w14:textId="77777777" w:rsidR="005334BC" w:rsidRDefault="005334BC" w:rsidP="005334BC">
      <w:pPr>
        <w:keepNext/>
        <w:ind w:left="810"/>
      </w:pPr>
      <w:r>
        <w:rPr>
          <w:noProof/>
        </w:rPr>
        <w:drawing>
          <wp:inline distT="0" distB="0" distL="0" distR="0" wp14:anchorId="17C2EE00" wp14:editId="2C312E93">
            <wp:extent cx="2867025" cy="2905125"/>
            <wp:effectExtent l="0" t="0" r="9525" b="9525"/>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905125"/>
                    </a:xfrm>
                    <a:prstGeom prst="rect">
                      <a:avLst/>
                    </a:prstGeom>
                    <a:noFill/>
                    <a:ln>
                      <a:noFill/>
                    </a:ln>
                  </pic:spPr>
                </pic:pic>
              </a:graphicData>
            </a:graphic>
          </wp:inline>
        </w:drawing>
      </w:r>
    </w:p>
    <w:p w14:paraId="0D2A4E02" w14:textId="77777777" w:rsidR="005334BC" w:rsidRPr="005859DC" w:rsidRDefault="005334BC" w:rsidP="005334BC">
      <w:pPr>
        <w:pStyle w:val="Caption"/>
        <w:ind w:firstLine="720"/>
      </w:pPr>
      <w:r>
        <w:t xml:space="preserve">Collapsible ballot box with attached </w:t>
      </w:r>
      <w:proofErr w:type="spellStart"/>
      <w:r w:rsidR="00B279B8">
        <w:t>ImageCast</w:t>
      </w:r>
      <w:proofErr w:type="spellEnd"/>
      <w:r w:rsidR="00B279B8">
        <w:t xml:space="preserve"> Precinct</w:t>
      </w:r>
    </w:p>
    <w:p w14:paraId="2AFF6C3C" w14:textId="77777777" w:rsidR="00A560A0" w:rsidRDefault="00A560A0" w:rsidP="00A560A0">
      <w:pPr>
        <w:pStyle w:val="RFPAnswer"/>
      </w:pPr>
    </w:p>
    <w:p w14:paraId="23E7F48B" w14:textId="77777777" w:rsidR="00E31B61" w:rsidRPr="00021385" w:rsidRDefault="00E31B61" w:rsidP="00021385"/>
    <w:sectPr w:rsidR="00E31B61" w:rsidRPr="00021385" w:rsidSect="00B24BE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69D8" w14:textId="77777777" w:rsidR="00E55959" w:rsidRDefault="00E55959" w:rsidP="00B24BE0">
      <w:pPr>
        <w:spacing w:before="0"/>
      </w:pPr>
      <w:r>
        <w:separator/>
      </w:r>
    </w:p>
  </w:endnote>
  <w:endnote w:type="continuationSeparator" w:id="0">
    <w:p w14:paraId="53070BEC" w14:textId="77777777" w:rsidR="00E55959" w:rsidRDefault="00E55959"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7719" w14:textId="77777777" w:rsidR="007F1CC8" w:rsidRDefault="007F1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58F0" w14:textId="77777777" w:rsidR="007F1CC8" w:rsidRDefault="007F1CC8" w:rsidP="007F1CC8">
    <w:pPr>
      <w:tabs>
        <w:tab w:val="center" w:pos="4680"/>
        <w:tab w:val="right" w:pos="9360"/>
      </w:tabs>
      <w:jc w:val="center"/>
      <w:rPr>
        <w:sz w:val="18"/>
        <w:szCs w:val="18"/>
      </w:rPr>
    </w:pPr>
    <w:r>
      <w:rPr>
        <w:noProof/>
        <w:sz w:val="18"/>
        <w:szCs w:val="18"/>
      </w:rPr>
      <w:drawing>
        <wp:inline distT="0" distB="0" distL="0" distR="0" wp14:anchorId="200F61D4" wp14:editId="0928B4AC">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0449BC5E" w14:textId="77777777" w:rsidR="007F1CC8" w:rsidRPr="000122E2" w:rsidRDefault="007F1CC8" w:rsidP="007F1CC8">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79A7D5DD" wp14:editId="36C48602">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C1913" w14:textId="77777777" w:rsidR="007F1CC8" w:rsidRDefault="007F1CC8" w:rsidP="007F1CC8">
    <w:pPr>
      <w:pStyle w:val="DVHeader"/>
      <w:rPr>
        <w:lang w:val="en-CA"/>
      </w:rPr>
    </w:pPr>
    <w:r>
      <w:rPr>
        <w:lang w:val="en-CA"/>
      </w:rPr>
      <w:t>State of Georgia</w:t>
    </w:r>
  </w:p>
  <w:p w14:paraId="7FEAA6D8" w14:textId="77777777" w:rsidR="007F1CC8" w:rsidRPr="006C0160" w:rsidRDefault="007F1CC8" w:rsidP="007F1CC8">
    <w:pPr>
      <w:pStyle w:val="DVHeader"/>
      <w:rPr>
        <w:b/>
      </w:rPr>
    </w:pPr>
    <w:r>
      <w:rPr>
        <w:noProof/>
        <w:lang w:val="en-CA"/>
      </w:rPr>
      <w:drawing>
        <wp:anchor distT="0" distB="0" distL="114300" distR="114300" simplePos="0" relativeHeight="251660288" behindDoc="1" locked="0" layoutInCell="1" allowOverlap="1" wp14:anchorId="2C55C4FB" wp14:editId="7172AB3F">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680FAE78" w14:textId="77777777" w:rsidR="00B24BE0" w:rsidRPr="007F1CC8" w:rsidRDefault="007F1CC8" w:rsidP="007F1CC8">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FC2E" w14:textId="77777777" w:rsidR="007F1CC8" w:rsidRDefault="007F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B2B4" w14:textId="77777777" w:rsidR="00E55959" w:rsidRDefault="00E55959" w:rsidP="00B24BE0">
      <w:pPr>
        <w:spacing w:before="0"/>
      </w:pPr>
      <w:r>
        <w:separator/>
      </w:r>
    </w:p>
  </w:footnote>
  <w:footnote w:type="continuationSeparator" w:id="0">
    <w:p w14:paraId="4D6C74D3" w14:textId="77777777" w:rsidR="00E55959" w:rsidRDefault="00E55959"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58A2" w14:textId="77777777" w:rsidR="007F1CC8" w:rsidRDefault="007F1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C47" w14:textId="77777777" w:rsidR="007F1CC8" w:rsidRDefault="007F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92B" w14:textId="77777777" w:rsidR="007F1CC8" w:rsidRDefault="007F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82675D"/>
    <w:multiLevelType w:val="hybridMultilevel"/>
    <w:tmpl w:val="70B8B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3EA91B71"/>
    <w:multiLevelType w:val="hybridMultilevel"/>
    <w:tmpl w:val="E24E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CF5961"/>
    <w:multiLevelType w:val="hybridMultilevel"/>
    <w:tmpl w:val="34FE5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157259780">
    <w:abstractNumId w:val="23"/>
  </w:num>
  <w:num w:numId="2" w16cid:durableId="990056582">
    <w:abstractNumId w:val="2"/>
  </w:num>
  <w:num w:numId="3" w16cid:durableId="1309942415">
    <w:abstractNumId w:val="7"/>
  </w:num>
  <w:num w:numId="4" w16cid:durableId="78605222">
    <w:abstractNumId w:val="10"/>
  </w:num>
  <w:num w:numId="5" w16cid:durableId="1347057369">
    <w:abstractNumId w:val="14"/>
  </w:num>
  <w:num w:numId="6" w16cid:durableId="72094607">
    <w:abstractNumId w:val="18"/>
  </w:num>
  <w:num w:numId="7" w16cid:durableId="839127216">
    <w:abstractNumId w:val="17"/>
  </w:num>
  <w:num w:numId="8" w16cid:durableId="65689410">
    <w:abstractNumId w:val="9"/>
  </w:num>
  <w:num w:numId="9" w16cid:durableId="545798624">
    <w:abstractNumId w:val="4"/>
  </w:num>
  <w:num w:numId="10" w16cid:durableId="1512601880">
    <w:abstractNumId w:val="6"/>
  </w:num>
  <w:num w:numId="11" w16cid:durableId="1811748558">
    <w:abstractNumId w:val="21"/>
  </w:num>
  <w:num w:numId="12" w16cid:durableId="2120634593">
    <w:abstractNumId w:val="19"/>
  </w:num>
  <w:num w:numId="13" w16cid:durableId="301160649">
    <w:abstractNumId w:val="9"/>
  </w:num>
  <w:num w:numId="14" w16cid:durableId="1861353900">
    <w:abstractNumId w:val="4"/>
  </w:num>
  <w:num w:numId="15" w16cid:durableId="162550209">
    <w:abstractNumId w:val="10"/>
  </w:num>
  <w:num w:numId="16" w16cid:durableId="1845591209">
    <w:abstractNumId w:val="18"/>
  </w:num>
  <w:num w:numId="17" w16cid:durableId="369382726">
    <w:abstractNumId w:val="14"/>
  </w:num>
  <w:num w:numId="18" w16cid:durableId="1287932544">
    <w:abstractNumId w:val="22"/>
  </w:num>
  <w:num w:numId="19" w16cid:durableId="1124885074">
    <w:abstractNumId w:val="7"/>
  </w:num>
  <w:num w:numId="20" w16cid:durableId="174267202">
    <w:abstractNumId w:val="21"/>
  </w:num>
  <w:num w:numId="21" w16cid:durableId="1728913005">
    <w:abstractNumId w:val="12"/>
  </w:num>
  <w:num w:numId="22" w16cid:durableId="888685817">
    <w:abstractNumId w:val="24"/>
  </w:num>
  <w:num w:numId="23" w16cid:durableId="883173940">
    <w:abstractNumId w:val="1"/>
  </w:num>
  <w:num w:numId="24" w16cid:durableId="2141730245">
    <w:abstractNumId w:val="0"/>
  </w:num>
  <w:num w:numId="25" w16cid:durableId="1068696339">
    <w:abstractNumId w:val="20"/>
  </w:num>
  <w:num w:numId="26" w16cid:durableId="1445809108">
    <w:abstractNumId w:val="3"/>
  </w:num>
  <w:num w:numId="27" w16cid:durableId="1090008560">
    <w:abstractNumId w:val="13"/>
  </w:num>
  <w:num w:numId="28" w16cid:durableId="396589351">
    <w:abstractNumId w:val="15"/>
  </w:num>
  <w:num w:numId="29" w16cid:durableId="906651732">
    <w:abstractNumId w:val="8"/>
  </w:num>
  <w:num w:numId="30" w16cid:durableId="1115438965">
    <w:abstractNumId w:val="11"/>
  </w:num>
  <w:num w:numId="31" w16cid:durableId="1726367261">
    <w:abstractNumId w:val="16"/>
  </w:num>
  <w:num w:numId="32" w16cid:durableId="4212266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310BBB"/>
    <w:rsid w:val="003269F7"/>
    <w:rsid w:val="00371CAE"/>
    <w:rsid w:val="0037319F"/>
    <w:rsid w:val="00421FE3"/>
    <w:rsid w:val="00423A06"/>
    <w:rsid w:val="00452BC1"/>
    <w:rsid w:val="004915E9"/>
    <w:rsid w:val="005334BC"/>
    <w:rsid w:val="005A08DB"/>
    <w:rsid w:val="005A59C8"/>
    <w:rsid w:val="00604FF2"/>
    <w:rsid w:val="00622AD5"/>
    <w:rsid w:val="00644A99"/>
    <w:rsid w:val="006D7B63"/>
    <w:rsid w:val="007111BB"/>
    <w:rsid w:val="00711F5A"/>
    <w:rsid w:val="007350C6"/>
    <w:rsid w:val="007A38DB"/>
    <w:rsid w:val="007B54D0"/>
    <w:rsid w:val="007C0CA4"/>
    <w:rsid w:val="007E255E"/>
    <w:rsid w:val="007F1CC8"/>
    <w:rsid w:val="0081179D"/>
    <w:rsid w:val="00837A47"/>
    <w:rsid w:val="009507C6"/>
    <w:rsid w:val="009C24F9"/>
    <w:rsid w:val="009D7DA5"/>
    <w:rsid w:val="009E0CC0"/>
    <w:rsid w:val="009E3BC5"/>
    <w:rsid w:val="00A30879"/>
    <w:rsid w:val="00A33D13"/>
    <w:rsid w:val="00A40BC9"/>
    <w:rsid w:val="00A560A0"/>
    <w:rsid w:val="00AA4C0A"/>
    <w:rsid w:val="00AB1BD2"/>
    <w:rsid w:val="00AB5AEE"/>
    <w:rsid w:val="00B24BE0"/>
    <w:rsid w:val="00B279B8"/>
    <w:rsid w:val="00B434EA"/>
    <w:rsid w:val="00B578EC"/>
    <w:rsid w:val="00B95E96"/>
    <w:rsid w:val="00BD59DA"/>
    <w:rsid w:val="00C13794"/>
    <w:rsid w:val="00C2788F"/>
    <w:rsid w:val="00C830FC"/>
    <w:rsid w:val="00CC32E4"/>
    <w:rsid w:val="00CC3CF7"/>
    <w:rsid w:val="00CC73C0"/>
    <w:rsid w:val="00D04DC2"/>
    <w:rsid w:val="00DB2CE9"/>
    <w:rsid w:val="00DE4BFB"/>
    <w:rsid w:val="00E06D19"/>
    <w:rsid w:val="00E11E4E"/>
    <w:rsid w:val="00E152EB"/>
    <w:rsid w:val="00E31B61"/>
    <w:rsid w:val="00E40DC7"/>
    <w:rsid w:val="00E55959"/>
    <w:rsid w:val="00EE718D"/>
    <w:rsid w:val="00EF4364"/>
    <w:rsid w:val="00F072B0"/>
    <w:rsid w:val="00F07495"/>
    <w:rsid w:val="00F31A4C"/>
    <w:rsid w:val="00FA4E2D"/>
    <w:rsid w:val="00FB6B37"/>
    <w:rsid w:val="00FD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FCA8F"/>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E40DC7"/>
    <w:pPr>
      <w:spacing w:before="120"/>
    </w:pPr>
    <w:rPr>
      <w:rFonts w:ascii="Tahoma" w:hAnsi="Tahoma"/>
      <w:color w:val="626262"/>
      <w:sz w:val="22"/>
    </w:rPr>
  </w:style>
  <w:style w:type="paragraph" w:styleId="Heading1">
    <w:name w:val="heading 1"/>
    <w:basedOn w:val="DocumentHeading1"/>
    <w:next w:val="Normal"/>
    <w:link w:val="Heading1Char"/>
    <w:qFormat/>
    <w:rsid w:val="00E40DC7"/>
    <w:pPr>
      <w:outlineLvl w:val="0"/>
    </w:pPr>
    <w:rPr>
      <w:color w:val="FF0000"/>
    </w:rPr>
  </w:style>
  <w:style w:type="paragraph" w:styleId="Heading2">
    <w:name w:val="heading 2"/>
    <w:basedOn w:val="DocumentHeading2"/>
    <w:next w:val="Normal"/>
    <w:qFormat/>
    <w:rsid w:val="00E40DC7"/>
    <w:pPr>
      <w:outlineLvl w:val="1"/>
    </w:pPr>
    <w:rPr>
      <w:color w:val="FF0000"/>
    </w:rPr>
  </w:style>
  <w:style w:type="paragraph" w:styleId="Heading3">
    <w:name w:val="heading 3"/>
    <w:basedOn w:val="DocumentHeading3"/>
    <w:next w:val="Normal"/>
    <w:qFormat/>
    <w:rsid w:val="00E40DC7"/>
    <w:pPr>
      <w:outlineLvl w:val="2"/>
    </w:pPr>
    <w:rPr>
      <w:color w:val="FF0000"/>
    </w:rPr>
  </w:style>
  <w:style w:type="paragraph" w:styleId="Heading4">
    <w:name w:val="heading 4"/>
    <w:basedOn w:val="DocumentHeading4"/>
    <w:next w:val="Normal"/>
    <w:qFormat/>
    <w:rsid w:val="00E40DC7"/>
    <w:pPr>
      <w:outlineLvl w:val="3"/>
    </w:pPr>
    <w:rPr>
      <w:color w:val="FF0000"/>
    </w:rPr>
  </w:style>
  <w:style w:type="paragraph" w:styleId="Heading5">
    <w:name w:val="heading 5"/>
    <w:basedOn w:val="DocumentHeading5"/>
    <w:next w:val="Normal"/>
    <w:qFormat/>
    <w:rsid w:val="00E40DC7"/>
    <w:pPr>
      <w:outlineLvl w:val="4"/>
    </w:pPr>
    <w:rPr>
      <w:color w:val="FF0000"/>
    </w:rPr>
  </w:style>
  <w:style w:type="paragraph" w:styleId="Heading6">
    <w:name w:val="heading 6"/>
    <w:basedOn w:val="Heading1"/>
    <w:next w:val="Normal"/>
    <w:rsid w:val="00E40DC7"/>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0DC7"/>
    <w:pPr>
      <w:tabs>
        <w:tab w:val="center" w:pos="4320"/>
        <w:tab w:val="right" w:pos="8640"/>
      </w:tabs>
    </w:pPr>
  </w:style>
  <w:style w:type="paragraph" w:styleId="Header">
    <w:name w:val="header"/>
    <w:basedOn w:val="Normal"/>
    <w:link w:val="HeaderChar"/>
    <w:rsid w:val="00E40DC7"/>
    <w:pPr>
      <w:tabs>
        <w:tab w:val="center" w:pos="4320"/>
        <w:tab w:val="right" w:pos="8640"/>
      </w:tabs>
    </w:pPr>
  </w:style>
  <w:style w:type="paragraph" w:customStyle="1" w:styleId="ContentTitle">
    <w:name w:val="/Content Title"/>
    <w:rsid w:val="00E40DC7"/>
    <w:rPr>
      <w:b/>
      <w:sz w:val="22"/>
      <w:szCs w:val="22"/>
    </w:rPr>
  </w:style>
  <w:style w:type="character" w:styleId="Hyperlink">
    <w:name w:val="Hyperlink"/>
    <w:aliases w:val="DFS Hyperlink"/>
    <w:uiPriority w:val="99"/>
    <w:rsid w:val="00E40DC7"/>
    <w:rPr>
      <w:color w:val="0000FF"/>
      <w:u w:val="single"/>
    </w:rPr>
  </w:style>
  <w:style w:type="character" w:styleId="PageNumber">
    <w:name w:val="page number"/>
    <w:basedOn w:val="DefaultParagraphFont"/>
    <w:rsid w:val="00E40DC7"/>
  </w:style>
  <w:style w:type="paragraph" w:styleId="Title">
    <w:name w:val="Title"/>
    <w:basedOn w:val="Normal"/>
    <w:next w:val="Normal"/>
    <w:rsid w:val="00E40DC7"/>
    <w:pPr>
      <w:spacing w:after="60"/>
      <w:jc w:val="center"/>
    </w:pPr>
    <w:rPr>
      <w:rFonts w:cs="Arial"/>
      <w:bCs/>
      <w:sz w:val="32"/>
      <w:szCs w:val="32"/>
    </w:rPr>
  </w:style>
  <w:style w:type="paragraph" w:customStyle="1" w:styleId="HeaderStyle">
    <w:name w:val="HeaderStyle"/>
    <w:basedOn w:val="Normal"/>
    <w:next w:val="Normal"/>
    <w:rsid w:val="00E40DC7"/>
  </w:style>
  <w:style w:type="paragraph" w:styleId="TOC1">
    <w:name w:val="toc 1"/>
    <w:basedOn w:val="Normal"/>
    <w:uiPriority w:val="39"/>
    <w:rsid w:val="00E40DC7"/>
    <w:pPr>
      <w:tabs>
        <w:tab w:val="right" w:leader="underscore" w:pos="8640"/>
      </w:tabs>
      <w:spacing w:before="60" w:after="60"/>
    </w:pPr>
  </w:style>
  <w:style w:type="paragraph" w:styleId="TOC2">
    <w:name w:val="toc 2"/>
    <w:basedOn w:val="Normal"/>
    <w:uiPriority w:val="39"/>
    <w:rsid w:val="00E40DC7"/>
    <w:pPr>
      <w:tabs>
        <w:tab w:val="right" w:leader="underscore" w:pos="8640"/>
      </w:tabs>
      <w:spacing w:before="60" w:after="60"/>
      <w:ind w:left="288"/>
    </w:pPr>
    <w:rPr>
      <w:i/>
      <w:szCs w:val="22"/>
    </w:rPr>
  </w:style>
  <w:style w:type="paragraph" w:styleId="TOC3">
    <w:name w:val="toc 3"/>
    <w:basedOn w:val="Normal"/>
    <w:uiPriority w:val="39"/>
    <w:rsid w:val="00E40DC7"/>
    <w:pPr>
      <w:tabs>
        <w:tab w:val="right" w:leader="underscore" w:pos="8640"/>
      </w:tabs>
      <w:spacing w:before="60" w:after="60"/>
      <w:ind w:left="576"/>
    </w:pPr>
    <w:rPr>
      <w:b/>
      <w:i/>
      <w:szCs w:val="16"/>
    </w:rPr>
  </w:style>
  <w:style w:type="paragraph" w:styleId="TOC4">
    <w:name w:val="toc 4"/>
    <w:basedOn w:val="Normal"/>
    <w:semiHidden/>
    <w:rsid w:val="00E40DC7"/>
    <w:pPr>
      <w:tabs>
        <w:tab w:val="right" w:leader="underscore" w:pos="8640"/>
      </w:tabs>
      <w:spacing w:before="60" w:after="60"/>
      <w:ind w:left="864"/>
    </w:pPr>
    <w:rPr>
      <w:sz w:val="20"/>
    </w:rPr>
  </w:style>
  <w:style w:type="paragraph" w:styleId="TOC5">
    <w:name w:val="toc 5"/>
    <w:basedOn w:val="Normal"/>
    <w:semiHidden/>
    <w:rsid w:val="00E40DC7"/>
    <w:pPr>
      <w:tabs>
        <w:tab w:val="right" w:leader="underscore" w:pos="8640"/>
      </w:tabs>
      <w:spacing w:before="60" w:after="60"/>
      <w:ind w:left="1152"/>
    </w:pPr>
    <w:rPr>
      <w:i/>
      <w:sz w:val="20"/>
    </w:rPr>
  </w:style>
  <w:style w:type="paragraph" w:styleId="TOC6">
    <w:name w:val="toc 6"/>
    <w:basedOn w:val="Normal"/>
    <w:semiHidden/>
    <w:rsid w:val="00E40DC7"/>
    <w:pPr>
      <w:tabs>
        <w:tab w:val="right" w:leader="underscore" w:pos="8640"/>
      </w:tabs>
      <w:spacing w:before="60" w:after="60"/>
      <w:ind w:left="1440"/>
    </w:pPr>
    <w:rPr>
      <w:b/>
      <w:i/>
      <w:sz w:val="20"/>
    </w:rPr>
  </w:style>
  <w:style w:type="paragraph" w:styleId="TOC7">
    <w:name w:val="toc 7"/>
    <w:basedOn w:val="Normal"/>
    <w:semiHidden/>
    <w:rsid w:val="00E40DC7"/>
    <w:pPr>
      <w:tabs>
        <w:tab w:val="right" w:leader="underscore" w:pos="8640"/>
      </w:tabs>
      <w:spacing w:before="60" w:after="60"/>
      <w:ind w:left="1728"/>
    </w:pPr>
    <w:rPr>
      <w:sz w:val="18"/>
    </w:rPr>
  </w:style>
  <w:style w:type="paragraph" w:styleId="TOC8">
    <w:name w:val="toc 8"/>
    <w:basedOn w:val="Normal"/>
    <w:semiHidden/>
    <w:rsid w:val="00E40DC7"/>
    <w:pPr>
      <w:tabs>
        <w:tab w:val="right" w:leader="underscore" w:pos="8640"/>
      </w:tabs>
      <w:spacing w:before="60" w:after="60"/>
      <w:ind w:left="2016"/>
    </w:pPr>
    <w:rPr>
      <w:i/>
      <w:sz w:val="18"/>
    </w:rPr>
  </w:style>
  <w:style w:type="paragraph" w:styleId="TOC9">
    <w:name w:val="toc 9"/>
    <w:basedOn w:val="Normal"/>
    <w:semiHidden/>
    <w:rsid w:val="00E40DC7"/>
    <w:pPr>
      <w:tabs>
        <w:tab w:val="right" w:leader="underscore" w:pos="8640"/>
      </w:tabs>
      <w:spacing w:before="60" w:after="60"/>
      <w:ind w:left="2304"/>
    </w:pPr>
    <w:rPr>
      <w:b/>
      <w:i/>
      <w:sz w:val="18"/>
    </w:rPr>
  </w:style>
  <w:style w:type="paragraph" w:customStyle="1" w:styleId="DocumentTextBaseStyle">
    <w:name w:val="=Document Text Base Style"/>
    <w:rsid w:val="00E40DC7"/>
    <w:pPr>
      <w:spacing w:before="120"/>
      <w:ind w:left="360"/>
    </w:pPr>
    <w:rPr>
      <w:rFonts w:ascii="Tahoma" w:hAnsi="Tahoma"/>
      <w:color w:val="626262"/>
      <w:sz w:val="22"/>
      <w:szCs w:val="22"/>
    </w:rPr>
  </w:style>
  <w:style w:type="paragraph" w:customStyle="1" w:styleId="AppendixBody">
    <w:name w:val="/Appendix Body"/>
    <w:basedOn w:val="DocumentTextBaseStyle"/>
    <w:rsid w:val="00E40DC7"/>
    <w:pPr>
      <w:ind w:left="0"/>
    </w:pPr>
    <w:rPr>
      <w:rFonts w:cs="Arial"/>
    </w:rPr>
  </w:style>
  <w:style w:type="paragraph" w:customStyle="1" w:styleId="AppendixBullet">
    <w:name w:val="/Appendix Bullet"/>
    <w:basedOn w:val="AppendixBody"/>
    <w:rsid w:val="00E40DC7"/>
    <w:pPr>
      <w:numPr>
        <w:numId w:val="8"/>
      </w:numPr>
    </w:pPr>
    <w:rPr>
      <w:rFonts w:ascii="Arial" w:hAnsi="Arial"/>
    </w:rPr>
  </w:style>
  <w:style w:type="paragraph" w:customStyle="1" w:styleId="HeadingsBaseStyle">
    <w:name w:val="=Headings Base Style"/>
    <w:next w:val="Normal"/>
    <w:rsid w:val="00E40DC7"/>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E40DC7"/>
    <w:pPr>
      <w:pageBreakBefore/>
      <w:spacing w:after="240"/>
      <w:outlineLvl w:val="1"/>
    </w:pPr>
    <w:rPr>
      <w:spacing w:val="40"/>
      <w:sz w:val="28"/>
      <w:szCs w:val="28"/>
    </w:rPr>
  </w:style>
  <w:style w:type="paragraph" w:customStyle="1" w:styleId="AppendixHeading2">
    <w:name w:val="/Appendix Heading 2"/>
    <w:basedOn w:val="HeadingsBaseStyle"/>
    <w:next w:val="AppendixBody"/>
    <w:rsid w:val="00E40DC7"/>
    <w:rPr>
      <w:rFonts w:cs="Arial"/>
      <w:i/>
      <w:spacing w:val="40"/>
    </w:rPr>
  </w:style>
  <w:style w:type="paragraph" w:customStyle="1" w:styleId="AppendixNumber">
    <w:name w:val="/Appendix Number"/>
    <w:basedOn w:val="AppendixBody"/>
    <w:rsid w:val="00E40DC7"/>
    <w:pPr>
      <w:numPr>
        <w:numId w:val="9"/>
      </w:numPr>
    </w:pPr>
    <w:rPr>
      <w:rFonts w:ascii="Arial" w:hAnsi="Arial"/>
    </w:rPr>
  </w:style>
  <w:style w:type="paragraph" w:customStyle="1" w:styleId="DocumentFooter">
    <w:name w:val="/Document Footer"/>
    <w:basedOn w:val="DocumentTextBaseStyle"/>
    <w:rsid w:val="00E40DC7"/>
    <w:pPr>
      <w:pBdr>
        <w:top w:val="double" w:sz="6" w:space="3" w:color="626262"/>
      </w:pBdr>
      <w:ind w:left="0"/>
    </w:pPr>
    <w:rPr>
      <w:sz w:val="20"/>
    </w:rPr>
  </w:style>
  <w:style w:type="paragraph" w:customStyle="1" w:styleId="DocumentHeader">
    <w:name w:val="/Document Header"/>
    <w:basedOn w:val="DocumentTextBaseStyle"/>
    <w:rsid w:val="00E40DC7"/>
    <w:pPr>
      <w:ind w:left="0"/>
    </w:pPr>
    <w:rPr>
      <w:sz w:val="20"/>
    </w:rPr>
  </w:style>
  <w:style w:type="paragraph" w:customStyle="1" w:styleId="DocumentHeading1">
    <w:name w:val="/Document Heading 1"/>
    <w:basedOn w:val="Normal"/>
    <w:next w:val="LetteredSubquestion"/>
    <w:qFormat/>
    <w:rsid w:val="00E40DC7"/>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E40DC7"/>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E40DC7"/>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E40DC7"/>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E40DC7"/>
    <w:pPr>
      <w:spacing w:before="0"/>
    </w:pPr>
    <w:rPr>
      <w:rFonts w:ascii="Arial" w:hAnsi="Arial" w:cs="Arial"/>
      <w:b/>
      <w:color w:val="1F497D" w:themeColor="text2"/>
      <w:szCs w:val="22"/>
    </w:rPr>
  </w:style>
  <w:style w:type="paragraph" w:customStyle="1" w:styleId="DocumentText">
    <w:name w:val="/Document Text"/>
    <w:basedOn w:val="Normal"/>
    <w:rsid w:val="00E40DC7"/>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E40DC7"/>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E40DC7"/>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E40DC7"/>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E40DC7"/>
  </w:style>
  <w:style w:type="paragraph" w:customStyle="1" w:styleId="DocumentTextBullet2">
    <w:name w:val="/Document Text Bullet2"/>
    <w:basedOn w:val="RomanNumeralSubquestion"/>
    <w:rsid w:val="00E40DC7"/>
    <w:pPr>
      <w:numPr>
        <w:numId w:val="18"/>
      </w:numPr>
    </w:pPr>
  </w:style>
  <w:style w:type="paragraph" w:customStyle="1" w:styleId="DocumentTOCHeading">
    <w:name w:val="/Document TOC Heading"/>
    <w:basedOn w:val="DocumentHeading1"/>
    <w:next w:val="DocumentText"/>
    <w:rsid w:val="00E40DC7"/>
    <w:pPr>
      <w:spacing w:after="360"/>
    </w:pPr>
  </w:style>
  <w:style w:type="paragraph" w:customStyle="1" w:styleId="IntroductoryText">
    <w:name w:val="/Introductory Text"/>
    <w:basedOn w:val="DocumentTextBaseStyle"/>
    <w:rsid w:val="00E40DC7"/>
    <w:pPr>
      <w:ind w:left="0"/>
    </w:pPr>
    <w:rPr>
      <w:i/>
    </w:rPr>
  </w:style>
  <w:style w:type="paragraph" w:customStyle="1" w:styleId="LetterBaseStyle">
    <w:name w:val="=Letter Base Style"/>
    <w:basedOn w:val="Normal"/>
    <w:rsid w:val="00E40DC7"/>
    <w:rPr>
      <w:rFonts w:ascii="Arial" w:hAnsi="Arial"/>
      <w:color w:val="auto"/>
      <w:szCs w:val="22"/>
    </w:rPr>
  </w:style>
  <w:style w:type="paragraph" w:customStyle="1" w:styleId="LetterAddress">
    <w:name w:val="/Letter Address"/>
    <w:basedOn w:val="LetterBaseStyle"/>
    <w:rsid w:val="00E40DC7"/>
    <w:pPr>
      <w:spacing w:before="0"/>
    </w:pPr>
  </w:style>
  <w:style w:type="paragraph" w:customStyle="1" w:styleId="LetterDate">
    <w:name w:val="/Letter Date"/>
    <w:basedOn w:val="LetterBaseStyle"/>
    <w:next w:val="LetterAddress"/>
    <w:rsid w:val="00E40DC7"/>
    <w:pPr>
      <w:spacing w:before="720" w:after="720"/>
      <w:ind w:left="4320"/>
    </w:pPr>
  </w:style>
  <w:style w:type="paragraph" w:customStyle="1" w:styleId="LetterLogo">
    <w:name w:val="/Letter Logo"/>
    <w:basedOn w:val="LetterBaseStyle"/>
    <w:next w:val="Normal"/>
    <w:rsid w:val="00E40DC7"/>
    <w:pPr>
      <w:spacing w:before="0"/>
    </w:pPr>
  </w:style>
  <w:style w:type="paragraph" w:customStyle="1" w:styleId="LetterNumbering">
    <w:name w:val="/Letter Numbering"/>
    <w:basedOn w:val="Normal"/>
    <w:rsid w:val="00E40DC7"/>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E40DC7"/>
  </w:style>
  <w:style w:type="paragraph" w:customStyle="1" w:styleId="LetterSenderInfo">
    <w:name w:val="/Letter Sender Info"/>
    <w:basedOn w:val="LetterBaseStyle"/>
    <w:rsid w:val="00E40DC7"/>
    <w:pPr>
      <w:spacing w:before="0"/>
      <w:ind w:left="4320"/>
    </w:pPr>
  </w:style>
  <w:style w:type="paragraph" w:customStyle="1" w:styleId="LetterSignature">
    <w:name w:val="/Letter Signature"/>
    <w:basedOn w:val="LetterBaseStyle"/>
    <w:next w:val="LetterSenderInfo"/>
    <w:rsid w:val="00E40DC7"/>
    <w:pPr>
      <w:keepNext/>
      <w:spacing w:before="240" w:after="960"/>
      <w:ind w:left="4320"/>
    </w:pPr>
  </w:style>
  <w:style w:type="paragraph" w:customStyle="1" w:styleId="NumberedSubQuestion">
    <w:name w:val="Numbered Sub Question"/>
    <w:basedOn w:val="Normal"/>
    <w:qFormat/>
    <w:rsid w:val="00E40DC7"/>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E40DC7"/>
    <w:pPr>
      <w:keepNext/>
      <w:spacing w:before="240" w:after="120"/>
      <w:ind w:left="0"/>
    </w:pPr>
    <w:rPr>
      <w:b/>
    </w:rPr>
  </w:style>
  <w:style w:type="paragraph" w:customStyle="1" w:styleId="TableText">
    <w:name w:val="/Table Text"/>
    <w:basedOn w:val="DocumentTextBaseStyle"/>
    <w:rsid w:val="00E40DC7"/>
    <w:pPr>
      <w:spacing w:before="60" w:after="60"/>
      <w:ind w:left="0"/>
    </w:pPr>
  </w:style>
  <w:style w:type="paragraph" w:customStyle="1" w:styleId="Title2">
    <w:name w:val="/Title 2"/>
    <w:basedOn w:val="HeadingsBaseStyle"/>
    <w:rsid w:val="00E40DC7"/>
    <w:rPr>
      <w:rFonts w:ascii="Arial Bold" w:hAnsi="Arial Bold"/>
      <w:i/>
      <w:smallCaps/>
      <w:spacing w:val="60"/>
      <w:sz w:val="36"/>
    </w:rPr>
  </w:style>
  <w:style w:type="paragraph" w:customStyle="1" w:styleId="TitlePageClientName">
    <w:name w:val="/Title Page Client Name"/>
    <w:basedOn w:val="DocumentTextBaseStyle"/>
    <w:rsid w:val="00E40DC7"/>
    <w:pPr>
      <w:spacing w:before="60"/>
      <w:ind w:left="0"/>
      <w:jc w:val="right"/>
    </w:pPr>
    <w:rPr>
      <w:rFonts w:ascii="Arial" w:hAnsi="Arial"/>
      <w:color w:val="auto"/>
    </w:rPr>
  </w:style>
  <w:style w:type="paragraph" w:customStyle="1" w:styleId="TitlePageDate">
    <w:name w:val="/Title Page Date"/>
    <w:basedOn w:val="HeadingsBaseStyle"/>
    <w:rsid w:val="00E40DC7"/>
    <w:pPr>
      <w:spacing w:before="360" w:after="0"/>
    </w:pPr>
    <w:rPr>
      <w:sz w:val="22"/>
    </w:rPr>
  </w:style>
  <w:style w:type="paragraph" w:customStyle="1" w:styleId="TitlePageLogo">
    <w:name w:val="/Title Page Logo"/>
    <w:basedOn w:val="DocumentTextBaseStyle"/>
    <w:next w:val="TitlePageClientName"/>
    <w:rsid w:val="00E40DC7"/>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E40DC7"/>
    <w:pPr>
      <w:spacing w:before="360" w:after="60"/>
      <w:jc w:val="right"/>
    </w:pPr>
    <w:rPr>
      <w:rFonts w:ascii="Arial Bold" w:hAnsi="Arial Bold"/>
      <w:spacing w:val="40"/>
    </w:rPr>
  </w:style>
  <w:style w:type="paragraph" w:customStyle="1" w:styleId="TitlePageSenderName">
    <w:name w:val="/Title Page Sender Name"/>
    <w:basedOn w:val="DocumentTextBaseStyle"/>
    <w:rsid w:val="00E40DC7"/>
    <w:pPr>
      <w:spacing w:before="60"/>
      <w:ind w:left="0"/>
      <w:jc w:val="right"/>
    </w:pPr>
    <w:rPr>
      <w:rFonts w:ascii="Arial" w:hAnsi="Arial"/>
      <w:color w:val="auto"/>
    </w:rPr>
  </w:style>
  <w:style w:type="paragraph" w:customStyle="1" w:styleId="RFPAnswerBaseStyle">
    <w:name w:val="=RFP Answer Base Style"/>
    <w:rsid w:val="00E40DC7"/>
    <w:rPr>
      <w:rFonts w:ascii="Tahoma" w:hAnsi="Tahoma"/>
      <w:color w:val="626262"/>
      <w:sz w:val="22"/>
    </w:rPr>
  </w:style>
  <w:style w:type="paragraph" w:customStyle="1" w:styleId="RFPAnswer">
    <w:name w:val="/RFP Answer"/>
    <w:basedOn w:val="Normal"/>
    <w:qFormat/>
    <w:rsid w:val="00E40DC7"/>
    <w:pPr>
      <w:spacing w:before="0"/>
      <w:ind w:left="720"/>
    </w:pPr>
    <w:rPr>
      <w:rFonts w:ascii="Times New Roman" w:hAnsi="Times New Roman"/>
      <w:color w:val="auto"/>
      <w:szCs w:val="22"/>
    </w:rPr>
  </w:style>
  <w:style w:type="paragraph" w:customStyle="1" w:styleId="RFPAnswerBullet">
    <w:name w:val="/RFP Answer Bullet"/>
    <w:basedOn w:val="Normal"/>
    <w:qFormat/>
    <w:rsid w:val="00E40DC7"/>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E40DC7"/>
    <w:rPr>
      <w:rFonts w:ascii="Arial" w:hAnsi="Arial"/>
      <w:b/>
      <w:spacing w:val="40"/>
      <w:sz w:val="24"/>
      <w:szCs w:val="22"/>
    </w:rPr>
  </w:style>
  <w:style w:type="paragraph" w:customStyle="1" w:styleId="BulletedSubQuestion">
    <w:name w:val="Bulleted Sub Question"/>
    <w:basedOn w:val="Normal"/>
    <w:qFormat/>
    <w:rsid w:val="00E40DC7"/>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E40DC7"/>
    <w:rPr>
      <w:rFonts w:ascii="Tahoma" w:hAnsi="Tahoma"/>
      <w:color w:val="626262"/>
      <w:sz w:val="22"/>
    </w:rPr>
  </w:style>
  <w:style w:type="character" w:customStyle="1" w:styleId="FooterChar">
    <w:name w:val="Footer Char"/>
    <w:link w:val="Footer"/>
    <w:uiPriority w:val="99"/>
    <w:rsid w:val="00E40DC7"/>
    <w:rPr>
      <w:rFonts w:ascii="Tahoma" w:hAnsi="Tahoma"/>
      <w:color w:val="626262"/>
      <w:sz w:val="22"/>
    </w:rPr>
  </w:style>
  <w:style w:type="table" w:styleId="TableGrid">
    <w:name w:val="Table Grid"/>
    <w:basedOn w:val="TableNormal"/>
    <w:rsid w:val="00E4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E40DC7"/>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E40D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E40DC7"/>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E40DC7"/>
    <w:rPr>
      <w:rFonts w:ascii="Arial" w:hAnsi="Arial" w:cs="Arial"/>
      <w:b/>
      <w:color w:val="FF0000"/>
      <w:sz w:val="36"/>
      <w:szCs w:val="36"/>
    </w:rPr>
  </w:style>
  <w:style w:type="paragraph" w:styleId="BalloonText">
    <w:name w:val="Balloon Text"/>
    <w:basedOn w:val="Normal"/>
    <w:link w:val="BalloonTextChar"/>
    <w:rsid w:val="00E40DC7"/>
    <w:pPr>
      <w:spacing w:before="0"/>
    </w:pPr>
    <w:rPr>
      <w:rFonts w:cs="Tahoma"/>
      <w:sz w:val="16"/>
      <w:szCs w:val="16"/>
    </w:rPr>
  </w:style>
  <w:style w:type="character" w:customStyle="1" w:styleId="BalloonTextChar">
    <w:name w:val="Balloon Text Char"/>
    <w:basedOn w:val="DefaultParagraphFont"/>
    <w:link w:val="BalloonText"/>
    <w:rsid w:val="00E40DC7"/>
    <w:rPr>
      <w:rFonts w:ascii="Tahoma" w:hAnsi="Tahoma" w:cs="Tahoma"/>
      <w:color w:val="626262"/>
      <w:sz w:val="16"/>
      <w:szCs w:val="16"/>
    </w:rPr>
  </w:style>
  <w:style w:type="paragraph" w:customStyle="1" w:styleId="DVHeader">
    <w:name w:val="DV_Header"/>
    <w:basedOn w:val="Header"/>
    <w:link w:val="DVHeaderChar"/>
    <w:qFormat/>
    <w:rsid w:val="00E40DC7"/>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E40DC7"/>
    <w:rPr>
      <w:rFonts w:ascii="Gotham Book" w:eastAsiaTheme="minorHAnsi" w:hAnsi="Gotham Book" w:cstheme="minorBidi"/>
      <w:color w:val="626262"/>
      <w:sz w:val="16"/>
    </w:rPr>
  </w:style>
  <w:style w:type="paragraph" w:styleId="Caption">
    <w:name w:val="caption"/>
    <w:basedOn w:val="Normal"/>
    <w:next w:val="Normal"/>
    <w:uiPriority w:val="99"/>
    <w:unhideWhenUsed/>
    <w:qFormat/>
    <w:rsid w:val="005334BC"/>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529053">
      <w:bodyDiv w:val="1"/>
      <w:marLeft w:val="0"/>
      <w:marRight w:val="0"/>
      <w:marTop w:val="0"/>
      <w:marBottom w:val="0"/>
      <w:divBdr>
        <w:top w:val="none" w:sz="0" w:space="0" w:color="auto"/>
        <w:left w:val="none" w:sz="0" w:space="0" w:color="auto"/>
        <w:bottom w:val="none" w:sz="0" w:space="0" w:color="auto"/>
        <w:right w:val="none" w:sz="0" w:space="0" w:color="auto"/>
      </w:divBdr>
    </w:div>
    <w:div w:id="16846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51D8-ED57-4C4D-B239-B4C749B7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2023-03-27T23:13:00Z</dcterms:created>
  <dcterms:modified xsi:type="dcterms:W3CDTF">2023-03-27T23:13:00Z</dcterms:modified>
</cp:coreProperties>
</file>